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573EF" w14:textId="0B885928" w:rsidR="0035024E" w:rsidRPr="000B5CF1" w:rsidRDefault="0035024E" w:rsidP="004970FE">
      <w:pPr>
        <w:pStyle w:val="Sottotitolo"/>
        <w:jc w:val="center"/>
      </w:pPr>
      <w:bookmarkStart w:id="0" w:name="_GoBack"/>
      <w:bookmarkEnd w:id="0"/>
      <w:r w:rsidRPr="000B5CF1">
        <w:t>Modulo di adesione alle</w:t>
      </w:r>
    </w:p>
    <w:p w14:paraId="31FD5950" w14:textId="59CE2564" w:rsidR="0035024E" w:rsidRPr="000B5CF1" w:rsidRDefault="0035024E" w:rsidP="0035024E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0B5CF1">
        <w:rPr>
          <w:rFonts w:ascii="Century Gothic" w:hAnsi="Century Gothic"/>
          <w:b/>
          <w:sz w:val="28"/>
          <w:szCs w:val="28"/>
          <w:u w:val="single"/>
        </w:rPr>
        <w:t>COMMISSIONI TEMATICHE</w:t>
      </w:r>
      <w:r w:rsidR="008E0008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r w:rsidR="009040C8">
        <w:rPr>
          <w:rFonts w:ascii="Century Gothic" w:hAnsi="Century Gothic"/>
          <w:b/>
          <w:sz w:val="28"/>
          <w:szCs w:val="28"/>
          <w:u w:val="single"/>
        </w:rPr>
        <w:t>E</w:t>
      </w:r>
      <w:r w:rsidR="008E0008">
        <w:rPr>
          <w:rFonts w:ascii="Century Gothic" w:hAnsi="Century Gothic"/>
          <w:b/>
          <w:sz w:val="28"/>
          <w:szCs w:val="28"/>
          <w:u w:val="single"/>
        </w:rPr>
        <w:t xml:space="preserve"> PERMANENTI</w:t>
      </w:r>
    </w:p>
    <w:p w14:paraId="5F582276" w14:textId="77777777" w:rsidR="0035024E" w:rsidRPr="000B5CF1" w:rsidRDefault="0035024E" w:rsidP="00D509DF">
      <w:pPr>
        <w:jc w:val="center"/>
        <w:rPr>
          <w:rFonts w:ascii="Century Gothic" w:hAnsi="Century Gothic"/>
          <w:sz w:val="20"/>
          <w:szCs w:val="20"/>
        </w:rPr>
      </w:pPr>
      <w:r w:rsidRPr="000B5CF1">
        <w:rPr>
          <w:rFonts w:ascii="Century Gothic" w:hAnsi="Century Gothic"/>
          <w:sz w:val="20"/>
          <w:szCs w:val="20"/>
        </w:rPr>
        <w:t xml:space="preserve">(da compilare ed inoltrare a mezzo </w:t>
      </w:r>
      <w:r w:rsidR="009C26C5" w:rsidRPr="000B5CF1">
        <w:rPr>
          <w:rFonts w:ascii="Century Gothic" w:hAnsi="Century Gothic"/>
          <w:sz w:val="20"/>
          <w:szCs w:val="20"/>
        </w:rPr>
        <w:t>mail</w:t>
      </w:r>
      <w:r w:rsidR="000B5CF1" w:rsidRPr="000B5CF1">
        <w:rPr>
          <w:rFonts w:ascii="Century Gothic" w:hAnsi="Century Gothic"/>
          <w:sz w:val="20"/>
          <w:szCs w:val="20"/>
        </w:rPr>
        <w:t xml:space="preserve"> </w:t>
      </w:r>
      <w:r w:rsidR="00C712CA" w:rsidRPr="000B5CF1">
        <w:rPr>
          <w:rFonts w:ascii="Century Gothic" w:hAnsi="Century Gothic"/>
          <w:sz w:val="20"/>
          <w:szCs w:val="20"/>
          <w:u w:val="single"/>
        </w:rPr>
        <w:t>ordine@ingegneri.caserta.it</w:t>
      </w:r>
      <w:r w:rsidR="009C26C5" w:rsidRPr="000B5CF1">
        <w:rPr>
          <w:rFonts w:ascii="Century Gothic" w:hAnsi="Century Gothic"/>
          <w:sz w:val="20"/>
          <w:szCs w:val="20"/>
        </w:rPr>
        <w:t xml:space="preserve"> </w:t>
      </w:r>
      <w:r w:rsidRPr="000B5CF1">
        <w:rPr>
          <w:rFonts w:ascii="Century Gothic" w:hAnsi="Century Gothic"/>
          <w:sz w:val="20"/>
          <w:szCs w:val="20"/>
        </w:rPr>
        <w:t>)</w:t>
      </w:r>
    </w:p>
    <w:p w14:paraId="532EEA63" w14:textId="7DAC9D45" w:rsidR="00EA3451" w:rsidRDefault="00D520C4" w:rsidP="006D4F61">
      <w:pPr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Le Commissioni Tematiche</w:t>
      </w:r>
      <w:r w:rsidR="008E0008">
        <w:rPr>
          <w:rFonts w:ascii="Century Gothic" w:hAnsi="Century Gothic"/>
          <w:i/>
        </w:rPr>
        <w:t xml:space="preserve"> e Permanenti</w:t>
      </w:r>
      <w:r>
        <w:rPr>
          <w:rFonts w:ascii="Century Gothic" w:hAnsi="Century Gothic"/>
          <w:i/>
        </w:rPr>
        <w:t xml:space="preserve"> hanno </w:t>
      </w:r>
      <w:r w:rsidR="0035024E">
        <w:rPr>
          <w:rFonts w:ascii="Century Gothic" w:hAnsi="Century Gothic"/>
          <w:i/>
        </w:rPr>
        <w:t xml:space="preserve">la </w:t>
      </w:r>
      <w:r>
        <w:rPr>
          <w:rFonts w:ascii="Century Gothic" w:hAnsi="Century Gothic"/>
          <w:i/>
        </w:rPr>
        <w:t>finalità di rappresentare un punto di riferimento tecnico-scientifico culturale n</w:t>
      </w:r>
      <w:r w:rsidR="0035024E">
        <w:rPr>
          <w:rFonts w:ascii="Century Gothic" w:hAnsi="Century Gothic"/>
          <w:i/>
        </w:rPr>
        <w:t>ell’at</w:t>
      </w:r>
      <w:r>
        <w:rPr>
          <w:rFonts w:ascii="Century Gothic" w:hAnsi="Century Gothic"/>
          <w:i/>
        </w:rPr>
        <w:t>tività istruttoria al Consiglio</w:t>
      </w:r>
      <w:r w:rsidR="0035024E">
        <w:rPr>
          <w:rFonts w:ascii="Century Gothic" w:hAnsi="Century Gothic"/>
          <w:i/>
        </w:rPr>
        <w:t xml:space="preserve"> e c</w:t>
      </w:r>
      <w:r>
        <w:rPr>
          <w:rFonts w:ascii="Century Gothic" w:hAnsi="Century Gothic"/>
          <w:i/>
        </w:rPr>
        <w:t xml:space="preserve">ontribuire </w:t>
      </w:r>
      <w:r w:rsidR="00DF23E9">
        <w:rPr>
          <w:rFonts w:ascii="Century Gothic" w:hAnsi="Century Gothic"/>
          <w:i/>
        </w:rPr>
        <w:t>all’aggiornamento professionale</w:t>
      </w:r>
      <w:r>
        <w:rPr>
          <w:rFonts w:ascii="Century Gothic" w:hAnsi="Century Gothic"/>
          <w:i/>
        </w:rPr>
        <w:t xml:space="preserve"> degli iscritti su temi </w:t>
      </w:r>
      <w:r w:rsidR="0035024E">
        <w:rPr>
          <w:rFonts w:ascii="Century Gothic" w:hAnsi="Century Gothic"/>
          <w:i/>
        </w:rPr>
        <w:t>che riguardano i tre Settori dell’Ingegneria (Civile, Industriale,</w:t>
      </w:r>
      <w:r w:rsidR="00DF23E9">
        <w:rPr>
          <w:rFonts w:ascii="Century Gothic" w:hAnsi="Century Gothic"/>
          <w:i/>
        </w:rPr>
        <w:t xml:space="preserve"> Dell’</w:t>
      </w:r>
      <w:r w:rsidR="0035024E">
        <w:rPr>
          <w:rFonts w:ascii="Century Gothic" w:hAnsi="Century Gothic"/>
          <w:i/>
        </w:rPr>
        <w:t>Informazione).</w:t>
      </w:r>
      <w:r w:rsidR="00117B19">
        <w:rPr>
          <w:rFonts w:ascii="Century Gothic" w:hAnsi="Century Gothic"/>
          <w:i/>
        </w:rPr>
        <w:t xml:space="preserve"> Possono partecipare alle Commissioni gli Ingegneri iscritti all’Albo dell’Ordine degli Ingegneri della Provincia di Caserta in regola con il pagamento delle quote annuali di iscrizione e non soggetti a Provvedimenti Disciplinari, ai sensi dell’art. 5 del Regolamento delle Commissioni dell’Ordine degli Ingegneri della Provincia di Caserta </w:t>
      </w:r>
    </w:p>
    <w:p w14:paraId="49E2AE22" w14:textId="00650531" w:rsidR="004E31B7" w:rsidRDefault="004E31B7" w:rsidP="006D4F61">
      <w:pPr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0D918" wp14:editId="36A51BA7">
                <wp:simplePos x="0" y="0"/>
                <wp:positionH relativeFrom="column">
                  <wp:posOffset>6277051</wp:posOffset>
                </wp:positionH>
                <wp:positionV relativeFrom="paragraph">
                  <wp:posOffset>226872</wp:posOffset>
                </wp:positionV>
                <wp:extent cx="0" cy="437515"/>
                <wp:effectExtent l="76200" t="0" r="57150" b="57785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7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79ED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494.25pt;margin-top:17.85pt;width:0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" strokeweight="1pt">
                <v:stroke endarrow="block"/>
              </v:shape>
            </w:pict>
          </mc:Fallback>
        </mc:AlternateContent>
      </w:r>
      <w:r w:rsidR="0035024E">
        <w:rPr>
          <w:rFonts w:ascii="Century Gothic" w:hAnsi="Century Gothic"/>
          <w:i/>
        </w:rPr>
        <w:t xml:space="preserve">Per partecipare alle istituende Commissioni è sufficiente </w:t>
      </w:r>
      <w:r w:rsidR="006D4F61">
        <w:rPr>
          <w:rFonts w:ascii="Century Gothic" w:hAnsi="Century Gothic"/>
          <w:i/>
        </w:rPr>
        <w:t>barrare con</w:t>
      </w:r>
      <w:r w:rsidR="00D520C4">
        <w:rPr>
          <w:rFonts w:ascii="Century Gothic" w:hAnsi="Century Gothic"/>
          <w:i/>
        </w:rPr>
        <w:t xml:space="preserve"> </w:t>
      </w:r>
      <w:r w:rsidR="00D520C4">
        <w:rPr>
          <w:rFonts w:ascii="Arial Black" w:hAnsi="Arial Black"/>
          <w:i/>
          <w:sz w:val="28"/>
          <w:szCs w:val="28"/>
        </w:rPr>
        <w:t>X</w:t>
      </w:r>
      <w:r w:rsidR="00D520C4">
        <w:rPr>
          <w:rFonts w:ascii="Century Gothic" w:hAnsi="Century Gothic"/>
          <w:i/>
        </w:rPr>
        <w:t xml:space="preserve"> la casella della </w:t>
      </w:r>
      <w:r w:rsidR="00D47CFF">
        <w:rPr>
          <w:rFonts w:ascii="Century Gothic" w:hAnsi="Century Gothic"/>
          <w:i/>
        </w:rPr>
        <w:t xml:space="preserve">relativa </w:t>
      </w:r>
      <w:r w:rsidR="00D520C4">
        <w:rPr>
          <w:rFonts w:ascii="Century Gothic" w:hAnsi="Century Gothic"/>
          <w:i/>
        </w:rPr>
        <w:t>Commissione</w:t>
      </w:r>
      <w:r w:rsidR="006D4F61">
        <w:rPr>
          <w:rFonts w:ascii="Century Gothic" w:hAnsi="Century Gothic"/>
          <w:i/>
        </w:rPr>
        <w:t>, precisando che è possibile partecipare al massim</w:t>
      </w:r>
      <w:r w:rsidR="00D47CFF">
        <w:rPr>
          <w:rFonts w:ascii="Century Gothic" w:hAnsi="Century Gothic"/>
          <w:i/>
        </w:rPr>
        <w:t>o</w:t>
      </w:r>
      <w:r w:rsidR="00CC74DE">
        <w:rPr>
          <w:rFonts w:ascii="Century Gothic" w:hAnsi="Century Gothic"/>
          <w:i/>
        </w:rPr>
        <w:t xml:space="preserve"> a</w:t>
      </w:r>
      <w:r w:rsidR="00D47CFF">
        <w:rPr>
          <w:rFonts w:ascii="Century Gothic" w:hAnsi="Century Gothic"/>
          <w:i/>
        </w:rPr>
        <w:t xml:space="preserve"> due commissioni.</w:t>
      </w:r>
    </w:p>
    <w:tbl>
      <w:tblPr>
        <w:tblStyle w:val="Grigliatabella"/>
        <w:tblW w:w="10002" w:type="dxa"/>
        <w:tblInd w:w="83" w:type="dxa"/>
        <w:tblLook w:val="04A0" w:firstRow="1" w:lastRow="0" w:firstColumn="1" w:lastColumn="0" w:noHBand="0" w:noVBand="1"/>
      </w:tblPr>
      <w:tblGrid>
        <w:gridCol w:w="55"/>
        <w:gridCol w:w="503"/>
        <w:gridCol w:w="984"/>
        <w:gridCol w:w="2530"/>
        <w:gridCol w:w="5504"/>
        <w:gridCol w:w="426"/>
      </w:tblGrid>
      <w:tr w:rsidR="004E31B7" w14:paraId="53E820CC" w14:textId="77777777" w:rsidTr="004E31B7">
        <w:trPr>
          <w:trHeight w:val="236"/>
        </w:trPr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F23D9" w14:textId="77777777" w:rsidR="004E31B7" w:rsidRPr="00726A87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EF8F9" w14:textId="77777777" w:rsidR="004E31B7" w:rsidRPr="004E31B7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E31B7">
              <w:rPr>
                <w:rFonts w:ascii="Century Gothic" w:hAnsi="Century Gothic"/>
                <w:b/>
                <w:sz w:val="24"/>
                <w:szCs w:val="24"/>
              </w:rPr>
              <w:t>Commissioni Tematiche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24AAF" w14:textId="77777777" w:rsidR="004E31B7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E31B7" w:rsidRPr="006D0ABB" w14:paraId="4B110B4A" w14:textId="77777777" w:rsidTr="009040C8">
        <w:trPr>
          <w:trHeight w:val="339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0A74" w14:textId="77777777"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BD8A" w14:textId="07CB26C1" w:rsidR="006A2506" w:rsidRPr="00EA3451" w:rsidRDefault="004E31B7" w:rsidP="00117B1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U</w:t>
            </w:r>
            <w:r w:rsidR="009040C8">
              <w:rPr>
                <w:rFonts w:ascii="Century Gothic" w:hAnsi="Century Gothic"/>
                <w:sz w:val="20"/>
                <w:szCs w:val="20"/>
              </w:rPr>
              <w:t>RBANISTICA</w:t>
            </w:r>
            <w:r w:rsidR="00CD0EA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70BBE">
              <w:rPr>
                <w:rFonts w:ascii="Century Gothic" w:hAnsi="Century Gothic"/>
                <w:sz w:val="20"/>
                <w:szCs w:val="20"/>
              </w:rPr>
              <w:t>-</w:t>
            </w:r>
            <w:r w:rsidR="009040C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70BBE">
              <w:rPr>
                <w:rFonts w:ascii="Century Gothic" w:hAnsi="Century Gothic"/>
                <w:sz w:val="20"/>
                <w:szCs w:val="20"/>
              </w:rPr>
              <w:t>LAVORI  PUBBLICI-  PNRR</w:t>
            </w:r>
            <w:r w:rsidR="0010452A">
              <w:rPr>
                <w:rFonts w:ascii="Century Gothic" w:hAnsi="Century Gothic"/>
                <w:sz w:val="20"/>
                <w:szCs w:val="20"/>
              </w:rPr>
              <w:t>- MONITORAGGI BANDI</w:t>
            </w:r>
            <w:r w:rsidR="00FA056C">
              <w:rPr>
                <w:rFonts w:ascii="Century Gothic" w:hAnsi="Century Gothic"/>
                <w:sz w:val="20"/>
                <w:szCs w:val="20"/>
              </w:rPr>
              <w:t xml:space="preserve"> E </w:t>
            </w:r>
            <w:r w:rsidR="00ED5256">
              <w:rPr>
                <w:rFonts w:ascii="Century Gothic" w:hAnsi="Century Gothic"/>
                <w:sz w:val="20"/>
                <w:szCs w:val="20"/>
              </w:rPr>
              <w:t>FONDI</w:t>
            </w:r>
            <w:r w:rsidR="00FA056C">
              <w:rPr>
                <w:rFonts w:ascii="Century Gothic" w:hAnsi="Century Gothic"/>
                <w:sz w:val="20"/>
                <w:szCs w:val="20"/>
              </w:rPr>
              <w:t xml:space="preserve"> EUROPEI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0FDB" w14:textId="77777777"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4212A2E1" w14:textId="77777777" w:rsidTr="00117B19">
        <w:trPr>
          <w:trHeight w:val="334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1B4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3ED7" w14:textId="04D4BBB4" w:rsidR="00FC472B" w:rsidRPr="00870BBE" w:rsidRDefault="00FC472B" w:rsidP="00117B19">
            <w:pPr>
              <w:spacing w:after="0" w:line="240" w:lineRule="auto"/>
              <w:rPr>
                <w:rFonts w:ascii="Century Gothic" w:hAnsi="Century Gothic"/>
                <w:strike/>
                <w:sz w:val="20"/>
                <w:szCs w:val="20"/>
              </w:rPr>
            </w:pPr>
            <w:r w:rsidRPr="00870BBE">
              <w:rPr>
                <w:rFonts w:ascii="Century Gothic" w:hAnsi="Century Gothic"/>
                <w:sz w:val="20"/>
                <w:szCs w:val="20"/>
              </w:rPr>
              <w:t>SOSTENIBILITA’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9040C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AMBIENTE</w:t>
            </w:r>
            <w:r w:rsidR="009040C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>
              <w:t xml:space="preserve"> </w:t>
            </w:r>
            <w:r w:rsidR="003B1887" w:rsidRPr="003B1527">
              <w:rPr>
                <w:rFonts w:ascii="Century Gothic" w:hAnsi="Century Gothic"/>
                <w:sz w:val="20"/>
                <w:szCs w:val="20"/>
              </w:rPr>
              <w:t>RIQUALIFICAZIONE ENERGETICA</w:t>
            </w:r>
            <w:r w:rsidR="00DB459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A2506">
              <w:rPr>
                <w:rFonts w:ascii="Century Gothic" w:hAnsi="Century Gothic"/>
                <w:sz w:val="20"/>
                <w:szCs w:val="20"/>
              </w:rPr>
              <w:t>–</w:t>
            </w:r>
            <w:r w:rsidR="00DB4594">
              <w:rPr>
                <w:rFonts w:ascii="Century Gothic" w:hAnsi="Century Gothic"/>
                <w:sz w:val="20"/>
                <w:szCs w:val="20"/>
              </w:rPr>
              <w:t xml:space="preserve"> IDRAULICA</w:t>
            </w:r>
            <w:r w:rsidR="00402E02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9FE3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3C620C21" w14:textId="77777777" w:rsidTr="00117B19">
        <w:trPr>
          <w:trHeight w:val="35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5C4A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78D1" w14:textId="6E33279A" w:rsidR="006A2506" w:rsidRPr="00870BBE" w:rsidRDefault="00B26F89" w:rsidP="00117B19">
            <w:pPr>
              <w:spacing w:after="0" w:line="240" w:lineRule="auto"/>
              <w:rPr>
                <w:rFonts w:ascii="Century Gothic" w:hAnsi="Century Gothic"/>
                <w:strike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INGEGNERIA STRUTTURALE E GEOTECNICA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E663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3998E03C" w14:textId="77777777" w:rsidTr="009040C8">
        <w:trPr>
          <w:trHeight w:val="29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0F41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EC1B" w14:textId="317150B7" w:rsidR="006A2506" w:rsidRPr="00870BBE" w:rsidRDefault="00B26F89" w:rsidP="00B26F89">
            <w:pPr>
              <w:spacing w:after="0" w:line="240" w:lineRule="auto"/>
              <w:rPr>
                <w:rFonts w:ascii="Century Gothic" w:hAnsi="Century Gothic"/>
                <w:strike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INGEGNERIA FORENSE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AA30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22004F05" w14:textId="77777777" w:rsidTr="009040C8">
        <w:trPr>
          <w:trHeight w:val="324"/>
        </w:trPr>
        <w:tc>
          <w:tcPr>
            <w:tcW w:w="558" w:type="dxa"/>
            <w:gridSpan w:val="2"/>
            <w:tcBorders>
              <w:top w:val="single" w:sz="4" w:space="0" w:color="auto"/>
            </w:tcBorders>
          </w:tcPr>
          <w:p w14:paraId="38DF2DBF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4EACAF5" w14:textId="70318B74" w:rsidR="006A2506" w:rsidRPr="00870BBE" w:rsidRDefault="00B26F89" w:rsidP="00B26F89">
            <w:pPr>
              <w:spacing w:after="0" w:line="240" w:lineRule="auto"/>
              <w:rPr>
                <w:rFonts w:ascii="Century Gothic" w:hAnsi="Century Gothic"/>
                <w:strike/>
                <w:sz w:val="20"/>
                <w:szCs w:val="20"/>
              </w:rPr>
            </w:pPr>
            <w:r w:rsidRPr="00F92BA1">
              <w:rPr>
                <w:rFonts w:ascii="Century Gothic" w:hAnsi="Century Gothic"/>
                <w:sz w:val="20"/>
                <w:szCs w:val="20"/>
              </w:rPr>
              <w:t>PROTEZIONE CIVILE</w:t>
            </w:r>
            <w:r w:rsidR="009040C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92BA1">
              <w:rPr>
                <w:rFonts w:ascii="Century Gothic" w:hAnsi="Century Gothic"/>
                <w:sz w:val="20"/>
                <w:szCs w:val="20"/>
              </w:rPr>
              <w:t>- RISCHIO SISMICO</w:t>
            </w:r>
            <w:r w:rsidR="00BD52DC">
              <w:rPr>
                <w:rFonts w:ascii="Century Gothic" w:hAnsi="Century Gothic"/>
                <w:sz w:val="20"/>
                <w:szCs w:val="20"/>
              </w:rPr>
              <w:t xml:space="preserve"> – GESTIONE TECNICA EMERGENZE</w:t>
            </w:r>
            <w:r w:rsidRPr="00F92BA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F94A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1ED5EC65" w14:textId="77777777" w:rsidTr="009040C8">
        <w:trPr>
          <w:trHeight w:val="310"/>
        </w:trPr>
        <w:tc>
          <w:tcPr>
            <w:tcW w:w="558" w:type="dxa"/>
            <w:gridSpan w:val="2"/>
          </w:tcPr>
          <w:p w14:paraId="00E44312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14:paraId="4FEDAB42" w14:textId="22F48906" w:rsidR="006A2506" w:rsidRPr="00EA3451" w:rsidRDefault="00FC472B" w:rsidP="00B26F8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92BA1">
              <w:rPr>
                <w:rFonts w:ascii="Century Gothic" w:hAnsi="Century Gothic"/>
                <w:sz w:val="20"/>
                <w:szCs w:val="20"/>
              </w:rPr>
              <w:t xml:space="preserve">SALUTE E SICUREZZA NEL </w:t>
            </w:r>
            <w:r w:rsidRPr="00D74B6C">
              <w:rPr>
                <w:rFonts w:ascii="Century Gothic" w:hAnsi="Century Gothic"/>
                <w:sz w:val="20"/>
                <w:szCs w:val="20"/>
              </w:rPr>
              <w:t xml:space="preserve">LAVORO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D2C6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0DE8E0B1" w14:textId="77777777" w:rsidTr="006A2506">
        <w:trPr>
          <w:trHeight w:val="384"/>
        </w:trPr>
        <w:tc>
          <w:tcPr>
            <w:tcW w:w="558" w:type="dxa"/>
            <w:gridSpan w:val="2"/>
          </w:tcPr>
          <w:p w14:paraId="0FDA98EA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14:paraId="502901A7" w14:textId="1F1D34A2" w:rsidR="006A2506" w:rsidRPr="00EA3451" w:rsidRDefault="001C3A89" w:rsidP="00B26F8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PREVENZIONE INCENDI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 IMPIANTI ANTINCENDIO</w:t>
            </w:r>
            <w:r w:rsidR="006A250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9CB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75FC3B02" w14:textId="77777777" w:rsidTr="006A2506">
        <w:trPr>
          <w:trHeight w:val="306"/>
        </w:trPr>
        <w:tc>
          <w:tcPr>
            <w:tcW w:w="558" w:type="dxa"/>
            <w:gridSpan w:val="2"/>
          </w:tcPr>
          <w:p w14:paraId="3A00A803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14:paraId="463A6065" w14:textId="2A7C3E93" w:rsidR="00FC472B" w:rsidRPr="00EA3451" w:rsidRDefault="001C3A89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ACUSTICA</w:t>
            </w:r>
            <w:r w:rsidR="00FC472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CC59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31D9F503" w14:textId="77777777" w:rsidTr="006A2506">
        <w:trPr>
          <w:trHeight w:val="282"/>
        </w:trPr>
        <w:tc>
          <w:tcPr>
            <w:tcW w:w="558" w:type="dxa"/>
            <w:gridSpan w:val="2"/>
          </w:tcPr>
          <w:p w14:paraId="6870C345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14:paraId="49001E89" w14:textId="7B7955A1" w:rsidR="00FC472B" w:rsidRPr="00EA3451" w:rsidRDefault="001C3A89" w:rsidP="0093693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IMPIANTI - A</w:t>
            </w:r>
            <w:r w:rsidRPr="00EA3451">
              <w:rPr>
                <w:rFonts w:ascii="Century Gothic" w:hAnsi="Century Gothic"/>
                <w:sz w:val="20"/>
                <w:szCs w:val="20"/>
              </w:rPr>
              <w:t>EROSPAZIALE E MECCANICA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39E6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0142FC8D" w14:textId="77777777" w:rsidTr="009040C8">
        <w:trPr>
          <w:trHeight w:val="339"/>
        </w:trPr>
        <w:tc>
          <w:tcPr>
            <w:tcW w:w="558" w:type="dxa"/>
            <w:gridSpan w:val="2"/>
          </w:tcPr>
          <w:p w14:paraId="1199405F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14:paraId="3F472C8B" w14:textId="78D70595" w:rsidR="00FC472B" w:rsidRPr="00EA3451" w:rsidRDefault="001C3A89" w:rsidP="0093693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INNOVA</w:t>
            </w:r>
            <w:r>
              <w:rPr>
                <w:rFonts w:ascii="Century Gothic" w:hAnsi="Century Gothic"/>
                <w:sz w:val="20"/>
                <w:szCs w:val="20"/>
              </w:rPr>
              <w:t>ZIONE</w:t>
            </w:r>
            <w:r w:rsidR="003D06D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166BC">
              <w:rPr>
                <w:rFonts w:ascii="Century Gothic" w:hAnsi="Century Gothic"/>
                <w:sz w:val="20"/>
                <w:szCs w:val="20"/>
              </w:rPr>
              <w:t xml:space="preserve">- ECONOMIA CIRCOLARE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9488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1F33E61C" w14:textId="77777777" w:rsidTr="009040C8">
        <w:trPr>
          <w:trHeight w:val="310"/>
        </w:trPr>
        <w:tc>
          <w:tcPr>
            <w:tcW w:w="558" w:type="dxa"/>
            <w:gridSpan w:val="2"/>
            <w:tcBorders>
              <w:bottom w:val="single" w:sz="4" w:space="0" w:color="auto"/>
            </w:tcBorders>
          </w:tcPr>
          <w:p w14:paraId="01DF6A38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90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2FA9446" w14:textId="6BFE2E52" w:rsidR="00FC472B" w:rsidRPr="00EA3451" w:rsidRDefault="001C3A89" w:rsidP="0093693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INGEGNERIA DELL’INFORMAZIONE C3I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3409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82135" w:rsidRPr="006D0ABB" w14:paraId="0D56F143" w14:textId="77777777" w:rsidTr="009040C8">
        <w:trPr>
          <w:trHeight w:val="324"/>
        </w:trPr>
        <w:tc>
          <w:tcPr>
            <w:tcW w:w="558" w:type="dxa"/>
            <w:gridSpan w:val="2"/>
            <w:tcBorders>
              <w:bottom w:val="single" w:sz="4" w:space="0" w:color="auto"/>
            </w:tcBorders>
          </w:tcPr>
          <w:p w14:paraId="77F92698" w14:textId="48909DE9" w:rsidR="00682135" w:rsidRPr="00EA3451" w:rsidRDefault="00682135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90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C4A8E14" w14:textId="1143F01C" w:rsidR="00682135" w:rsidRPr="00682135" w:rsidRDefault="00682135" w:rsidP="00936932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INGEGNERIA BIOMEDICA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6EA8" w14:textId="77777777" w:rsidR="00682135" w:rsidRPr="00EA3451" w:rsidRDefault="00682135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17B50841" w14:textId="77777777" w:rsidTr="004E31B7"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B9E2C" w14:textId="77777777" w:rsidR="00FC472B" w:rsidRPr="008E0008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FCB17" w14:textId="77777777" w:rsidR="00FC472B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04EE150" w14:textId="77777777" w:rsidR="00FC472B" w:rsidRPr="004E31B7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E31B7">
              <w:rPr>
                <w:rFonts w:ascii="Century Gothic" w:hAnsi="Century Gothic"/>
                <w:b/>
                <w:sz w:val="24"/>
                <w:szCs w:val="24"/>
              </w:rPr>
              <w:t>Commissioni Permanenti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67722" w14:textId="77777777" w:rsidR="00FC472B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C472B" w:rsidRPr="008E0008" w14:paraId="734E29C9" w14:textId="77777777" w:rsidTr="004E31B7">
        <w:tc>
          <w:tcPr>
            <w:tcW w:w="558" w:type="dxa"/>
            <w:gridSpan w:val="2"/>
          </w:tcPr>
          <w:p w14:paraId="170A623C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9018" w:type="dxa"/>
            <w:gridSpan w:val="3"/>
          </w:tcPr>
          <w:p w14:paraId="65EDAA9D" w14:textId="37BFE1A5" w:rsidR="00FC472B" w:rsidRDefault="00FC472B" w:rsidP="0093693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CULTURA E SERVIZI ATTINENTI L’INGEGNERIA</w:t>
            </w:r>
            <w:r w:rsidR="009040C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F2A20">
              <w:rPr>
                <w:rFonts w:ascii="Century Gothic" w:hAnsi="Century Gothic"/>
                <w:sz w:val="20"/>
                <w:szCs w:val="20"/>
              </w:rPr>
              <w:t>-</w:t>
            </w:r>
            <w:r w:rsidR="00D74B6C">
              <w:rPr>
                <w:rFonts w:ascii="Century Gothic" w:hAnsi="Century Gothic"/>
                <w:sz w:val="20"/>
                <w:szCs w:val="20"/>
              </w:rPr>
              <w:t xml:space="preserve"> ATTIVITA’ AGGREGATIVE</w:t>
            </w:r>
            <w:r w:rsidR="00FF2A20" w:rsidRPr="001C3A8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04674941" w14:textId="3A6C405B" w:rsidR="006A2506" w:rsidRPr="00EA3451" w:rsidRDefault="006A2506" w:rsidP="0093693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71F199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8E0008" w14:paraId="5D8667CD" w14:textId="77777777" w:rsidTr="004E31B7">
        <w:tc>
          <w:tcPr>
            <w:tcW w:w="558" w:type="dxa"/>
            <w:gridSpan w:val="2"/>
          </w:tcPr>
          <w:p w14:paraId="18A5EE7F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9018" w:type="dxa"/>
            <w:gridSpan w:val="3"/>
          </w:tcPr>
          <w:p w14:paraId="30BB35F6" w14:textId="68E0813E" w:rsidR="006A2506" w:rsidRPr="00FC472B" w:rsidRDefault="009040C8" w:rsidP="009040C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LIBERI PROFESSIONISTI</w:t>
            </w:r>
            <w:r w:rsidR="00FC472B" w:rsidRPr="006C6355">
              <w:rPr>
                <w:rFonts w:ascii="Century Gothic" w:hAnsi="Century Gothic"/>
                <w:sz w:val="20"/>
                <w:szCs w:val="20"/>
              </w:rPr>
              <w:t>,</w:t>
            </w:r>
            <w:r w:rsidR="00FF2A2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C3A89">
              <w:rPr>
                <w:rFonts w:ascii="Century Gothic" w:hAnsi="Century Gothic"/>
                <w:sz w:val="20"/>
                <w:szCs w:val="20"/>
              </w:rPr>
              <w:t>DIPENDENTI, DOCENTI E DOC</w:t>
            </w:r>
            <w:r>
              <w:rPr>
                <w:rFonts w:ascii="Century Gothic" w:hAnsi="Century Gothic"/>
                <w:sz w:val="20"/>
                <w:szCs w:val="20"/>
              </w:rPr>
              <w:t>ENTI</w:t>
            </w:r>
            <w:r w:rsidR="001C3A89" w:rsidRPr="00FC472B">
              <w:rPr>
                <w:rFonts w:ascii="Century Gothic" w:hAnsi="Century Gothic"/>
                <w:sz w:val="20"/>
                <w:szCs w:val="20"/>
              </w:rPr>
              <w:t xml:space="preserve"> UNIVERSITARI,</w:t>
            </w:r>
            <w:r w:rsidR="001C3A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B4594">
              <w:rPr>
                <w:rFonts w:ascii="Century Gothic" w:hAnsi="Century Gothic"/>
                <w:sz w:val="20"/>
                <w:szCs w:val="20"/>
              </w:rPr>
              <w:t xml:space="preserve">RICERCATORI, </w:t>
            </w:r>
            <w:r w:rsidR="001C3A89">
              <w:rPr>
                <w:rFonts w:ascii="Century Gothic" w:hAnsi="Century Gothic"/>
                <w:sz w:val="20"/>
                <w:szCs w:val="20"/>
              </w:rPr>
              <w:t>GIOVANI</w:t>
            </w:r>
            <w:r w:rsidR="001E584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C3A8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14:paraId="1911DE35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8E0008" w14:paraId="4BAEF989" w14:textId="77777777" w:rsidTr="00DB4594">
        <w:trPr>
          <w:trHeight w:val="358"/>
        </w:trPr>
        <w:tc>
          <w:tcPr>
            <w:tcW w:w="558" w:type="dxa"/>
            <w:gridSpan w:val="2"/>
          </w:tcPr>
          <w:p w14:paraId="0849076E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9018" w:type="dxa"/>
            <w:gridSpan w:val="3"/>
          </w:tcPr>
          <w:p w14:paraId="74AEC646" w14:textId="4CDECA70" w:rsidR="00FC472B" w:rsidRPr="00D46C30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SPORT</w:t>
            </w:r>
            <w:r w:rsidR="001C3A89">
              <w:rPr>
                <w:rFonts w:ascii="Century Gothic" w:hAnsi="Century Gothic"/>
                <w:sz w:val="20"/>
                <w:szCs w:val="20"/>
              </w:rPr>
              <w:t xml:space="preserve">          </w:t>
            </w:r>
          </w:p>
        </w:tc>
        <w:tc>
          <w:tcPr>
            <w:tcW w:w="426" w:type="dxa"/>
          </w:tcPr>
          <w:p w14:paraId="6FF957EC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14:paraId="14037B46" w14:textId="77777777" w:rsidTr="004E31B7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283"/>
        </w:trPr>
        <w:tc>
          <w:tcPr>
            <w:tcW w:w="9947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C747423" w14:textId="77777777" w:rsidR="00FC472B" w:rsidRDefault="00FC472B" w:rsidP="00FC472B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14:paraId="6886BCBD" w14:textId="77777777" w:rsidR="00FC472B" w:rsidRPr="00CF133E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F133E">
              <w:rPr>
                <w:rFonts w:ascii="Century Gothic" w:hAnsi="Century Gothic"/>
                <w:b/>
                <w:sz w:val="36"/>
                <w:szCs w:val="36"/>
              </w:rPr>
              <w:t>Dati del Candidato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/a</w:t>
            </w:r>
          </w:p>
        </w:tc>
      </w:tr>
      <w:tr w:rsidR="00FC472B" w14:paraId="3BEA2D9A" w14:textId="77777777" w:rsidTr="009040C8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366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CF363" w14:textId="77777777" w:rsidR="00FC472B" w:rsidRPr="004E31B7" w:rsidRDefault="00FC472B" w:rsidP="00FC472B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Cognome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1F753" w14:textId="77777777" w:rsidR="00FC472B" w:rsidRDefault="00FC472B" w:rsidP="00FC472B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FC472B" w14:paraId="44D7FC5A" w14:textId="77777777" w:rsidTr="009040C8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380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E44FEE" w14:textId="77777777" w:rsidR="00FC472B" w:rsidRPr="004E31B7" w:rsidRDefault="00FC472B" w:rsidP="00FC472B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Nome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B0EEA" w14:textId="77777777" w:rsidR="00FC472B" w:rsidRDefault="00FC472B" w:rsidP="00FC472B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FC472B" w14:paraId="0806FBAD" w14:textId="77777777" w:rsidTr="004E31B7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283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F8DE44" w14:textId="77777777" w:rsidR="00FC472B" w:rsidRPr="004E31B7" w:rsidRDefault="00FC472B" w:rsidP="00FC472B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Numero Iscrizione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39AD0" w14:textId="77777777" w:rsidR="00FC472B" w:rsidRDefault="00FC472B" w:rsidP="00FC472B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FC472B" w14:paraId="697B642B" w14:textId="77777777" w:rsidTr="009040C8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338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F1D4B9" w14:textId="77777777" w:rsidR="00FC472B" w:rsidRPr="004E31B7" w:rsidRDefault="00FC472B" w:rsidP="00FC472B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Sezione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A6B83" w14:textId="77777777" w:rsidR="00FC472B" w:rsidRDefault="00FC472B" w:rsidP="00FC472B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FC472B" w14:paraId="0FED1401" w14:textId="77777777" w:rsidTr="009040C8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338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BEAEE5" w14:textId="77777777" w:rsidR="00FC472B" w:rsidRPr="004E31B7" w:rsidRDefault="00FC472B" w:rsidP="00FC472B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Settore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868E6" w14:textId="77777777" w:rsidR="00FC472B" w:rsidRDefault="00FC472B" w:rsidP="00FC472B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FC472B" w14:paraId="00011A97" w14:textId="77777777" w:rsidTr="004E31B7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295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512AD" w14:textId="77777777" w:rsidR="00FC472B" w:rsidRPr="004E31B7" w:rsidRDefault="00FC472B" w:rsidP="00FC472B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Contatti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A460C" w14:textId="77777777" w:rsidR="00FC472B" w:rsidRDefault="00FC472B" w:rsidP="00FC472B">
            <w:pPr>
              <w:spacing w:before="240" w:after="0"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Cell.</w:t>
            </w:r>
          </w:p>
        </w:tc>
        <w:tc>
          <w:tcPr>
            <w:tcW w:w="5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E13FA" w14:textId="77777777" w:rsidR="00FC472B" w:rsidRDefault="00FC472B" w:rsidP="00FC472B">
            <w:pPr>
              <w:spacing w:before="240" w:after="0"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Mail.</w:t>
            </w:r>
          </w:p>
        </w:tc>
      </w:tr>
    </w:tbl>
    <w:p w14:paraId="6E3F87FD" w14:textId="77777777" w:rsidR="00A5047E" w:rsidRPr="00D520C4" w:rsidRDefault="00A5047E" w:rsidP="001A2F01">
      <w:pPr>
        <w:tabs>
          <w:tab w:val="left" w:pos="2835"/>
        </w:tabs>
        <w:ind w:right="-285"/>
      </w:pPr>
    </w:p>
    <w:sectPr w:rsidR="00A5047E" w:rsidRPr="00D520C4" w:rsidSect="009040C8">
      <w:headerReference w:type="default" r:id="rId6"/>
      <w:pgSz w:w="11906" w:h="16838"/>
      <w:pgMar w:top="1636" w:right="707" w:bottom="567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ECEC6" w14:textId="77777777" w:rsidR="00C82D6B" w:rsidRDefault="00C82D6B" w:rsidP="00D520C4">
      <w:pPr>
        <w:spacing w:after="0" w:line="240" w:lineRule="auto"/>
      </w:pPr>
      <w:r>
        <w:separator/>
      </w:r>
    </w:p>
  </w:endnote>
  <w:endnote w:type="continuationSeparator" w:id="0">
    <w:p w14:paraId="298459D3" w14:textId="77777777" w:rsidR="00C82D6B" w:rsidRDefault="00C82D6B" w:rsidP="00D5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C4B3C" w14:textId="77777777" w:rsidR="00C82D6B" w:rsidRDefault="00C82D6B" w:rsidP="00D520C4">
      <w:pPr>
        <w:spacing w:after="0" w:line="240" w:lineRule="auto"/>
      </w:pPr>
      <w:r>
        <w:separator/>
      </w:r>
    </w:p>
  </w:footnote>
  <w:footnote w:type="continuationSeparator" w:id="0">
    <w:p w14:paraId="44A0E0A3" w14:textId="77777777" w:rsidR="00C82D6B" w:rsidRDefault="00C82D6B" w:rsidP="00D52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F9D9" w14:textId="77777777" w:rsidR="00D520C4" w:rsidRDefault="00920BB6" w:rsidP="00D520C4">
    <w:pPr>
      <w:pStyle w:val="Intestazione"/>
      <w:ind w:left="-284"/>
    </w:pPr>
    <w:r w:rsidRPr="00C23E4D">
      <w:rPr>
        <w:noProof/>
        <w:lang w:eastAsia="it-IT"/>
      </w:rPr>
      <w:drawing>
        <wp:inline distT="0" distB="0" distL="0" distR="0" wp14:anchorId="51F67C3E" wp14:editId="78092BC5">
          <wp:extent cx="2438400" cy="895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C4"/>
    <w:rsid w:val="00095408"/>
    <w:rsid w:val="000B2305"/>
    <w:rsid w:val="000B5CF1"/>
    <w:rsid w:val="000D1657"/>
    <w:rsid w:val="000D6263"/>
    <w:rsid w:val="0010452A"/>
    <w:rsid w:val="00117B19"/>
    <w:rsid w:val="00152DE8"/>
    <w:rsid w:val="00181411"/>
    <w:rsid w:val="0018734B"/>
    <w:rsid w:val="00196FBA"/>
    <w:rsid w:val="001A2F01"/>
    <w:rsid w:val="001B2BB2"/>
    <w:rsid w:val="001C3A89"/>
    <w:rsid w:val="001E5849"/>
    <w:rsid w:val="001F513D"/>
    <w:rsid w:val="001F7013"/>
    <w:rsid w:val="002266A8"/>
    <w:rsid w:val="00234999"/>
    <w:rsid w:val="002811CA"/>
    <w:rsid w:val="00283A9F"/>
    <w:rsid w:val="002C772B"/>
    <w:rsid w:val="002D052F"/>
    <w:rsid w:val="002E14AB"/>
    <w:rsid w:val="002F3B72"/>
    <w:rsid w:val="002F5FF1"/>
    <w:rsid w:val="0033124C"/>
    <w:rsid w:val="0035024E"/>
    <w:rsid w:val="003B1527"/>
    <w:rsid w:val="003B1887"/>
    <w:rsid w:val="003B2C2E"/>
    <w:rsid w:val="003D06DB"/>
    <w:rsid w:val="003D737C"/>
    <w:rsid w:val="003F24B7"/>
    <w:rsid w:val="00402E02"/>
    <w:rsid w:val="00422C96"/>
    <w:rsid w:val="00460A57"/>
    <w:rsid w:val="004657EF"/>
    <w:rsid w:val="004970FE"/>
    <w:rsid w:val="004A344B"/>
    <w:rsid w:val="004A3B71"/>
    <w:rsid w:val="004A46BE"/>
    <w:rsid w:val="004B5164"/>
    <w:rsid w:val="004B7771"/>
    <w:rsid w:val="004C30D0"/>
    <w:rsid w:val="004E26E1"/>
    <w:rsid w:val="004E31B7"/>
    <w:rsid w:val="004F64EB"/>
    <w:rsid w:val="005166BC"/>
    <w:rsid w:val="0058405F"/>
    <w:rsid w:val="005B1B61"/>
    <w:rsid w:val="005E454E"/>
    <w:rsid w:val="005E53DA"/>
    <w:rsid w:val="0060117F"/>
    <w:rsid w:val="00682135"/>
    <w:rsid w:val="006A2506"/>
    <w:rsid w:val="006C6355"/>
    <w:rsid w:val="006D3DE1"/>
    <w:rsid w:val="006D4551"/>
    <w:rsid w:val="006D4F61"/>
    <w:rsid w:val="006E56DA"/>
    <w:rsid w:val="00726A87"/>
    <w:rsid w:val="007615CB"/>
    <w:rsid w:val="00766104"/>
    <w:rsid w:val="007A3C07"/>
    <w:rsid w:val="007D79A7"/>
    <w:rsid w:val="00870BBE"/>
    <w:rsid w:val="0087390D"/>
    <w:rsid w:val="0087726B"/>
    <w:rsid w:val="008E0008"/>
    <w:rsid w:val="009040C8"/>
    <w:rsid w:val="00920BB6"/>
    <w:rsid w:val="00936932"/>
    <w:rsid w:val="00953968"/>
    <w:rsid w:val="00954128"/>
    <w:rsid w:val="00965713"/>
    <w:rsid w:val="00967A23"/>
    <w:rsid w:val="009A5279"/>
    <w:rsid w:val="009C26C5"/>
    <w:rsid w:val="009D651C"/>
    <w:rsid w:val="00A5047E"/>
    <w:rsid w:val="00A76F41"/>
    <w:rsid w:val="00AA200C"/>
    <w:rsid w:val="00B26F89"/>
    <w:rsid w:val="00B501CD"/>
    <w:rsid w:val="00B76A26"/>
    <w:rsid w:val="00BA6B22"/>
    <w:rsid w:val="00BC7D15"/>
    <w:rsid w:val="00BD52DC"/>
    <w:rsid w:val="00BE3565"/>
    <w:rsid w:val="00C275EA"/>
    <w:rsid w:val="00C43ACB"/>
    <w:rsid w:val="00C51BAA"/>
    <w:rsid w:val="00C712CA"/>
    <w:rsid w:val="00C82D6B"/>
    <w:rsid w:val="00CC74DE"/>
    <w:rsid w:val="00CD0EA2"/>
    <w:rsid w:val="00CF133E"/>
    <w:rsid w:val="00D176DB"/>
    <w:rsid w:val="00D20553"/>
    <w:rsid w:val="00D230ED"/>
    <w:rsid w:val="00D425D7"/>
    <w:rsid w:val="00D46C30"/>
    <w:rsid w:val="00D47CFF"/>
    <w:rsid w:val="00D509DF"/>
    <w:rsid w:val="00D520C4"/>
    <w:rsid w:val="00D612CD"/>
    <w:rsid w:val="00D6764E"/>
    <w:rsid w:val="00D72A71"/>
    <w:rsid w:val="00D74B6C"/>
    <w:rsid w:val="00DB4594"/>
    <w:rsid w:val="00DF23E9"/>
    <w:rsid w:val="00E16718"/>
    <w:rsid w:val="00E32048"/>
    <w:rsid w:val="00E47A75"/>
    <w:rsid w:val="00EA3451"/>
    <w:rsid w:val="00ED5256"/>
    <w:rsid w:val="00EE08BE"/>
    <w:rsid w:val="00EF3E31"/>
    <w:rsid w:val="00F2565A"/>
    <w:rsid w:val="00F92BA1"/>
    <w:rsid w:val="00F95E62"/>
    <w:rsid w:val="00FA056C"/>
    <w:rsid w:val="00FB69F6"/>
    <w:rsid w:val="00FC33F8"/>
    <w:rsid w:val="00FC472B"/>
    <w:rsid w:val="00FD6AF4"/>
    <w:rsid w:val="00FF0843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B1135"/>
  <w15:docId w15:val="{84408ADC-47CB-45DA-A3B7-8A0CC8CA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0C4"/>
    <w:pPr>
      <w:suppressAutoHyphens/>
      <w:autoSpaceDN w:val="0"/>
      <w:spacing w:after="160" w:line="252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0C4"/>
    <w:pPr>
      <w:suppressAutoHyphens w:val="0"/>
      <w:autoSpaceDN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0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20C4"/>
    <w:pPr>
      <w:tabs>
        <w:tab w:val="center" w:pos="4819"/>
        <w:tab w:val="right" w:pos="9638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0C4"/>
  </w:style>
  <w:style w:type="paragraph" w:styleId="Pidipagina">
    <w:name w:val="footer"/>
    <w:basedOn w:val="Normale"/>
    <w:link w:val="PidipaginaCarattere"/>
    <w:uiPriority w:val="99"/>
    <w:unhideWhenUsed/>
    <w:rsid w:val="00D520C4"/>
    <w:pPr>
      <w:tabs>
        <w:tab w:val="center" w:pos="4819"/>
        <w:tab w:val="right" w:pos="9638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0C4"/>
  </w:style>
  <w:style w:type="character" w:styleId="Collegamentoipertestuale">
    <w:name w:val="Hyperlink"/>
    <w:basedOn w:val="Carpredefinitoparagrafo"/>
    <w:uiPriority w:val="99"/>
    <w:unhideWhenUsed/>
    <w:rsid w:val="00D520C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520C4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024E"/>
    <w:rPr>
      <w:color w:val="808080"/>
      <w:shd w:val="clear" w:color="auto" w:fill="E6E6E6"/>
    </w:rPr>
  </w:style>
  <w:style w:type="paragraph" w:customStyle="1" w:styleId="Default">
    <w:name w:val="Default"/>
    <w:rsid w:val="00726A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412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4128"/>
    <w:rPr>
      <w:rFonts w:eastAsiaTheme="minorEastAsia"/>
      <w:color w:val="5A5A5A" w:themeColor="text1" w:themeTint="A5"/>
      <w:spacing w:val="15"/>
    </w:rPr>
  </w:style>
  <w:style w:type="character" w:styleId="Rimandocommento">
    <w:name w:val="annotation reference"/>
    <w:basedOn w:val="Carpredefinitoparagrafo"/>
    <w:uiPriority w:val="99"/>
    <w:semiHidden/>
    <w:unhideWhenUsed/>
    <w:rsid w:val="00E167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1671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16718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67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671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f01">
    <w:name w:val="cf01"/>
    <w:basedOn w:val="Carpredefinitoparagrafo"/>
    <w:rsid w:val="00E3204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 gonzales</cp:lastModifiedBy>
  <cp:revision>2</cp:revision>
  <cp:lastPrinted>2022-09-21T15:49:00Z</cp:lastPrinted>
  <dcterms:created xsi:type="dcterms:W3CDTF">2022-09-28T08:13:00Z</dcterms:created>
  <dcterms:modified xsi:type="dcterms:W3CDTF">2022-09-28T08:13:00Z</dcterms:modified>
</cp:coreProperties>
</file>